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0EDF9" w14:textId="77777777" w:rsidR="00F942B4" w:rsidRDefault="00F942B4" w:rsidP="00B5377D">
      <w:pPr>
        <w:spacing w:line="360" w:lineRule="atLeast"/>
        <w:rPr>
          <w:rFonts w:cs="Arial"/>
          <w:sz w:val="22"/>
          <w:highlight w:val="yellow"/>
        </w:rPr>
      </w:pPr>
    </w:p>
    <w:p w14:paraId="75ED3AB3" w14:textId="00299467" w:rsidR="00B5377D" w:rsidRPr="003E2363" w:rsidRDefault="00F84908" w:rsidP="00B5377D">
      <w:pPr>
        <w:spacing w:line="360" w:lineRule="atLeast"/>
        <w:rPr>
          <w:rFonts w:cs="Arial"/>
          <w:sz w:val="22"/>
        </w:rPr>
      </w:pPr>
      <w:r w:rsidRPr="00E6245C">
        <w:rPr>
          <w:rFonts w:cs="Arial"/>
          <w:sz w:val="22"/>
          <w:lang w:val="hr-HR" w:bidi="hr-HR"/>
        </w:rPr>
        <w:t xml:space="preserve">14. </w:t>
      </w:r>
      <w:r w:rsidR="00852E8F">
        <w:rPr>
          <w:rFonts w:cs="Arial"/>
          <w:sz w:val="22"/>
          <w:lang w:val="hr-HR" w:bidi="hr-HR"/>
        </w:rPr>
        <w:t>9.</w:t>
      </w:r>
      <w:r w:rsidRPr="00E6245C">
        <w:rPr>
          <w:rFonts w:cs="Arial"/>
          <w:sz w:val="22"/>
          <w:lang w:val="hr-HR" w:bidi="hr-HR"/>
        </w:rPr>
        <w:t xml:space="preserve"> 2022.</w:t>
      </w:r>
    </w:p>
    <w:p w14:paraId="28F1CB75" w14:textId="77777777" w:rsidR="00B5377D" w:rsidRPr="003E2363" w:rsidRDefault="00B5377D" w:rsidP="00B5377D">
      <w:pPr>
        <w:spacing w:line="360" w:lineRule="atLeast"/>
        <w:rPr>
          <w:rFonts w:cs="Arial"/>
          <w:sz w:val="22"/>
        </w:rPr>
      </w:pPr>
    </w:p>
    <w:p w14:paraId="5F1706AB" w14:textId="77777777" w:rsidR="00B5377D" w:rsidRPr="003E2363" w:rsidRDefault="00B5377D" w:rsidP="00B5377D">
      <w:pPr>
        <w:spacing w:line="360" w:lineRule="atLeast"/>
        <w:rPr>
          <w:rFonts w:cs="Arial"/>
          <w:sz w:val="22"/>
        </w:rPr>
      </w:pPr>
    </w:p>
    <w:p w14:paraId="1167ACAF" w14:textId="633A349C" w:rsidR="00B5377D" w:rsidRPr="003E2363" w:rsidRDefault="00B5377D" w:rsidP="00B5377D">
      <w:pPr>
        <w:pStyle w:val="OpelHeadlineArial"/>
        <w:rPr>
          <w:rFonts w:cs="Arial"/>
          <w:lang w:val="en-GB"/>
        </w:rPr>
      </w:pPr>
      <w:r w:rsidRPr="003E2363">
        <w:rPr>
          <w:rFonts w:cs="Arial"/>
          <w:lang w:val="hr-HR" w:bidi="hr-HR"/>
        </w:rPr>
        <w:t xml:space="preserve">Opel ponovno uvodi GSe </w:t>
      </w:r>
      <w:r w:rsidR="00852E8F">
        <w:rPr>
          <w:rFonts w:cs="Arial"/>
          <w:lang w:val="hr-HR" w:bidi="hr-HR"/>
        </w:rPr>
        <w:t xml:space="preserve">kao podbrand </w:t>
      </w:r>
      <w:r w:rsidRPr="003E2363">
        <w:rPr>
          <w:rFonts w:cs="Arial"/>
          <w:lang w:val="hr-HR" w:bidi="hr-HR"/>
        </w:rPr>
        <w:t xml:space="preserve">za dinamične modele automobila </w:t>
      </w:r>
    </w:p>
    <w:p w14:paraId="515871E4" w14:textId="77777777" w:rsidR="00B5377D" w:rsidRPr="003E2363" w:rsidRDefault="00B5377D" w:rsidP="00B5377D">
      <w:pPr>
        <w:spacing w:line="360" w:lineRule="atLeast"/>
        <w:rPr>
          <w:rFonts w:cs="Arial"/>
          <w:sz w:val="22"/>
        </w:rPr>
      </w:pPr>
    </w:p>
    <w:p w14:paraId="49161A22" w14:textId="18BEE43E" w:rsidR="00B5377D" w:rsidRPr="003E2363" w:rsidRDefault="007559A7" w:rsidP="00B5377D">
      <w:pPr>
        <w:pStyle w:val="ListParagraph"/>
        <w:numPr>
          <w:ilvl w:val="0"/>
          <w:numId w:val="12"/>
        </w:numPr>
        <w:spacing w:line="360" w:lineRule="atLeast"/>
        <w:rPr>
          <w:rFonts w:cs="Arial"/>
          <w:sz w:val="22"/>
        </w:rPr>
      </w:pPr>
      <w:r>
        <w:rPr>
          <w:rFonts w:cs="Arial"/>
          <w:sz w:val="22"/>
          <w:lang w:val="hr-HR" w:bidi="hr-HR"/>
        </w:rPr>
        <w:t xml:space="preserve">Suvremena izvedba: GSe se vraća kao dinamičan, elektrificiran podbrand Opela </w:t>
      </w:r>
    </w:p>
    <w:p w14:paraId="0A099302" w14:textId="6A622FF9" w:rsidR="00B5377D" w:rsidRDefault="007559A7" w:rsidP="007F1C08">
      <w:pPr>
        <w:pStyle w:val="ListParagraph"/>
        <w:numPr>
          <w:ilvl w:val="0"/>
          <w:numId w:val="12"/>
        </w:numPr>
        <w:spacing w:line="360" w:lineRule="atLeast"/>
        <w:rPr>
          <w:rFonts w:cs="Arial"/>
          <w:sz w:val="22"/>
        </w:rPr>
      </w:pPr>
      <w:r>
        <w:rPr>
          <w:rFonts w:cs="Arial"/>
          <w:sz w:val="22"/>
          <w:lang w:val="hr-HR" w:bidi="hr-HR"/>
        </w:rPr>
        <w:t xml:space="preserve">Glavni izvršni direktor Opela Florian Huettl: GSe sada znači Grand Sport Electric </w:t>
      </w:r>
    </w:p>
    <w:p w14:paraId="5870C029" w14:textId="476AE8A5" w:rsidR="007F1C08" w:rsidRDefault="007F1C08" w:rsidP="007F1C08">
      <w:pPr>
        <w:pStyle w:val="ListParagraph"/>
        <w:numPr>
          <w:ilvl w:val="0"/>
          <w:numId w:val="12"/>
        </w:numPr>
        <w:spacing w:line="360" w:lineRule="atLeast"/>
        <w:rPr>
          <w:rFonts w:cs="Arial"/>
          <w:sz w:val="22"/>
        </w:rPr>
      </w:pPr>
      <w:r>
        <w:rPr>
          <w:rFonts w:cs="Arial"/>
          <w:sz w:val="22"/>
          <w:lang w:val="hr-HR" w:bidi="hr-HR"/>
        </w:rPr>
        <w:t>Sveobuhvatna ponuda elektrificiranih vozila: od Cors</w:t>
      </w:r>
      <w:r w:rsidR="00852E8F">
        <w:rPr>
          <w:rFonts w:cs="Arial"/>
          <w:sz w:val="22"/>
          <w:lang w:val="hr-HR" w:bidi="hr-HR"/>
        </w:rPr>
        <w:t>e</w:t>
      </w:r>
      <w:r>
        <w:rPr>
          <w:rFonts w:cs="Arial"/>
          <w:sz w:val="22"/>
          <w:lang w:val="hr-HR" w:bidi="hr-HR"/>
        </w:rPr>
        <w:t>-e do Astr</w:t>
      </w:r>
      <w:r w:rsidR="00852E8F">
        <w:rPr>
          <w:rFonts w:cs="Arial"/>
          <w:sz w:val="22"/>
          <w:lang w:val="hr-HR" w:bidi="hr-HR"/>
        </w:rPr>
        <w:t>e</w:t>
      </w:r>
      <w:r>
        <w:rPr>
          <w:rFonts w:cs="Arial"/>
          <w:sz w:val="22"/>
          <w:lang w:val="hr-HR" w:bidi="hr-HR"/>
        </w:rPr>
        <w:t xml:space="preserve"> plug-in hibrid i Movan</w:t>
      </w:r>
      <w:r w:rsidR="00852E8F">
        <w:rPr>
          <w:rFonts w:cs="Arial"/>
          <w:sz w:val="22"/>
          <w:lang w:val="hr-HR" w:bidi="hr-HR"/>
        </w:rPr>
        <w:t>a</w:t>
      </w:r>
      <w:r>
        <w:rPr>
          <w:rFonts w:cs="Arial"/>
          <w:sz w:val="22"/>
          <w:lang w:val="hr-HR" w:bidi="hr-HR"/>
        </w:rPr>
        <w:t>-e</w:t>
      </w:r>
    </w:p>
    <w:p w14:paraId="61D372CA" w14:textId="77777777" w:rsidR="007F1C08" w:rsidRPr="003E2363" w:rsidRDefault="007F1C08" w:rsidP="007F1C08">
      <w:pPr>
        <w:pStyle w:val="ListParagraph"/>
        <w:spacing w:line="360" w:lineRule="atLeast"/>
        <w:ind w:left="360"/>
        <w:rPr>
          <w:rFonts w:cs="Arial"/>
          <w:sz w:val="22"/>
        </w:rPr>
      </w:pPr>
    </w:p>
    <w:p w14:paraId="2C5958BE" w14:textId="77777777" w:rsidR="00B5377D" w:rsidRPr="003E2363" w:rsidRDefault="00B5377D" w:rsidP="00B5377D">
      <w:pPr>
        <w:spacing w:line="360" w:lineRule="atLeast"/>
        <w:rPr>
          <w:rFonts w:cs="Arial"/>
          <w:sz w:val="22"/>
        </w:rPr>
      </w:pPr>
    </w:p>
    <w:p w14:paraId="3CE759C9" w14:textId="314F4A4E" w:rsidR="00323D59" w:rsidRDefault="00B5377D" w:rsidP="00B5377D">
      <w:pPr>
        <w:spacing w:line="360" w:lineRule="atLeast"/>
        <w:rPr>
          <w:rFonts w:cs="Arial"/>
          <w:sz w:val="22"/>
        </w:rPr>
      </w:pPr>
      <w:r w:rsidRPr="003E2363">
        <w:rPr>
          <w:rFonts w:cs="Arial"/>
          <w:sz w:val="22"/>
          <w:lang w:val="hr-HR" w:bidi="hr-HR"/>
        </w:rPr>
        <w:t xml:space="preserve">Rüsselsheim. GSe – tri slova s vrlo jasnim značenjem za kupce Opela: sportski modeli s vrhunskom opremom. Nakon objavljivanja plana ovog njemačkog proizvođača automobila da uvrsti elektrificiranu izvedbu svakog modela u svoj portfelj do 2024. godine i postane isključivo električni brand u Europi do 2028., Opel danas oživljava i ponovno predstavlja GSe kao novi vodeći podbrand u svojoj ponudi. Kratica GSe nekoć je značila „Grand Sport Einspritzung“ (Grand Sport Injection), primjerice na modelima Commodore GS/E i Monza GSE, a u budućnosti će dobiti novo značenje. </w:t>
      </w:r>
    </w:p>
    <w:p w14:paraId="304BA607" w14:textId="612D1B34" w:rsidR="00E54576" w:rsidRDefault="00E54576" w:rsidP="00B5377D">
      <w:pPr>
        <w:spacing w:line="360" w:lineRule="atLeast"/>
        <w:rPr>
          <w:rFonts w:cs="Arial"/>
          <w:sz w:val="22"/>
        </w:rPr>
      </w:pPr>
    </w:p>
    <w:p w14:paraId="1A7990BB" w14:textId="6E7BFF2A" w:rsidR="00E54576" w:rsidRDefault="00E54576" w:rsidP="00B5377D">
      <w:pPr>
        <w:spacing w:line="360" w:lineRule="atLeast"/>
        <w:rPr>
          <w:rFonts w:cs="Arial"/>
          <w:sz w:val="22"/>
        </w:rPr>
      </w:pPr>
      <w:r w:rsidRPr="00D82A48">
        <w:rPr>
          <w:rFonts w:cs="Arial"/>
          <w:sz w:val="22"/>
          <w:lang w:val="hr-HR" w:bidi="hr-HR"/>
        </w:rPr>
        <w:t xml:space="preserve">„Vrlo sam sretan što mogu najaviti skorašnji povratak branda GSe kao vrhunskog sportskog podbranda. Ponovno smo pronašli nadahnuće u našem bogatom naslijeđu, kao što smo ranije učinili za naš novi odvažan i besprijekoran dizajn, zapakirano u suvremenoj izvedbi. Naziv GSe u budućnosti neće samo označavati dinamične automobile koji jamče zabavnu vožnju, već će postati kratica od </w:t>
      </w:r>
      <w:hyperlink r:id="rId8" w:history="1">
        <w:r w:rsidR="00A24936" w:rsidRPr="00D82A48">
          <w:rPr>
            <w:rStyle w:val="Hyperlink"/>
            <w:rFonts w:cs="Arial"/>
            <w:sz w:val="22"/>
            <w:lang w:val="hr-HR" w:bidi="hr-HR"/>
          </w:rPr>
          <w:t>‚</w:t>
        </w:r>
        <w:r w:rsidRPr="00D82A48">
          <w:rPr>
            <w:rStyle w:val="Hyperlink"/>
            <w:rFonts w:cs="Arial"/>
            <w:b/>
            <w:sz w:val="22"/>
            <w:lang w:val="hr-HR" w:bidi="hr-HR"/>
          </w:rPr>
          <w:t>G</w:t>
        </w:r>
        <w:r w:rsidR="002C48D3" w:rsidRPr="00D82A48">
          <w:rPr>
            <w:rStyle w:val="Hyperlink"/>
            <w:rFonts w:cs="Arial"/>
            <w:sz w:val="22"/>
            <w:lang w:val="hr-HR" w:bidi="hr-HR"/>
          </w:rPr>
          <w:t xml:space="preserve">rand </w:t>
        </w:r>
        <w:r w:rsidR="0070790E" w:rsidRPr="00D82A48">
          <w:rPr>
            <w:rStyle w:val="Hyperlink"/>
            <w:rFonts w:cs="Arial"/>
            <w:b/>
            <w:sz w:val="22"/>
            <w:lang w:val="hr-HR" w:bidi="hr-HR"/>
          </w:rPr>
          <w:t>S</w:t>
        </w:r>
        <w:r w:rsidR="002C48D3" w:rsidRPr="00D82A48">
          <w:rPr>
            <w:rStyle w:val="Hyperlink"/>
            <w:rFonts w:cs="Arial"/>
            <w:sz w:val="22"/>
            <w:lang w:val="hr-HR" w:bidi="hr-HR"/>
          </w:rPr>
          <w:t xml:space="preserve">port </w:t>
        </w:r>
        <w:r w:rsidR="004A7032" w:rsidRPr="00D82A48">
          <w:rPr>
            <w:rStyle w:val="Hyperlink"/>
            <w:rFonts w:cs="Arial"/>
            <w:b/>
            <w:sz w:val="22"/>
            <w:lang w:val="hr-HR" w:bidi="hr-HR"/>
          </w:rPr>
          <w:t>e</w:t>
        </w:r>
        <w:r w:rsidR="002C48D3" w:rsidRPr="00D82A48">
          <w:rPr>
            <w:rStyle w:val="Hyperlink"/>
            <w:rFonts w:cs="Arial"/>
            <w:sz w:val="22"/>
            <w:lang w:val="hr-HR" w:bidi="hr-HR"/>
          </w:rPr>
          <w:t>lectric‘</w:t>
        </w:r>
      </w:hyperlink>
      <w:r w:rsidRPr="00D82A48">
        <w:rPr>
          <w:rFonts w:cs="Arial"/>
          <w:sz w:val="22"/>
          <w:lang w:val="hr-HR" w:bidi="hr-HR"/>
        </w:rPr>
        <w:t xml:space="preserve"> u skladu s našim ambicioznim planovima da postanemo isključivo električni brand,” izjavio je glavni izvršni direktor Opela Florian Huettl.</w:t>
      </w:r>
    </w:p>
    <w:p w14:paraId="75EAC454" w14:textId="4A7AC506" w:rsidR="0070790E" w:rsidRDefault="0070790E" w:rsidP="00B5377D">
      <w:pPr>
        <w:spacing w:line="360" w:lineRule="atLeast"/>
        <w:rPr>
          <w:rFonts w:cs="Arial"/>
          <w:sz w:val="22"/>
        </w:rPr>
      </w:pPr>
    </w:p>
    <w:p w14:paraId="62E5506B" w14:textId="0D62B746" w:rsidR="0070790E" w:rsidRDefault="005F74F8" w:rsidP="00B5377D">
      <w:pPr>
        <w:spacing w:line="360" w:lineRule="atLeast"/>
        <w:rPr>
          <w:rFonts w:cs="Arial"/>
          <w:sz w:val="22"/>
        </w:rPr>
      </w:pPr>
      <w:r>
        <w:rPr>
          <w:rFonts w:cs="Arial"/>
          <w:sz w:val="22"/>
          <w:lang w:val="hr-HR" w:bidi="hr-HR"/>
        </w:rPr>
        <w:t xml:space="preserve">Osim sportskog izgleda temeljenog na Opelovom nagrađivanom dizajnu, buduće kupce vozila s oznakom GSe oduševit će svojstva šasije koja osiguravaju odličnu zabavu i angažman tijekom vožnje. Kao i svi Opelovi modeli, vozila GSe „spremna su za autocestu“ zahvaljujući opsežnim i uspješnim ispitivanjima na njemačkim autocestama. Modeli GSe </w:t>
      </w:r>
      <w:r>
        <w:rPr>
          <w:rFonts w:cs="Arial"/>
          <w:sz w:val="22"/>
          <w:lang w:val="hr-HR" w:bidi="hr-HR"/>
        </w:rPr>
        <w:lastRenderedPageBreak/>
        <w:t>istovremeno kombiniraju navedene pogodnosti s mogućnostima lokalne mobilnosti bez emisija te tako redefiniraju Zeitgeist performans</w:t>
      </w:r>
      <w:r w:rsidR="00421BDD">
        <w:rPr>
          <w:rFonts w:cs="Arial"/>
          <w:sz w:val="22"/>
          <w:lang w:val="hr-HR" w:bidi="hr-HR"/>
        </w:rPr>
        <w:t>e</w:t>
      </w:r>
      <w:r>
        <w:rPr>
          <w:rFonts w:cs="Arial"/>
          <w:sz w:val="22"/>
          <w:lang w:val="hr-HR" w:bidi="hr-HR"/>
        </w:rPr>
        <w:t>.</w:t>
      </w:r>
    </w:p>
    <w:p w14:paraId="76C9278C" w14:textId="1DFF13C8" w:rsidR="001434DE" w:rsidRDefault="001434DE" w:rsidP="00B5377D">
      <w:pPr>
        <w:spacing w:line="360" w:lineRule="atLeast"/>
        <w:rPr>
          <w:rFonts w:cs="Arial"/>
          <w:sz w:val="22"/>
        </w:rPr>
      </w:pPr>
    </w:p>
    <w:p w14:paraId="2C5E13C2" w14:textId="1BCF47A1" w:rsidR="001434DE" w:rsidRPr="001434DE" w:rsidRDefault="001434DE" w:rsidP="001434DE">
      <w:pPr>
        <w:spacing w:line="360" w:lineRule="atLeast"/>
        <w:rPr>
          <w:rFonts w:cs="Arial"/>
          <w:sz w:val="22"/>
        </w:rPr>
      </w:pPr>
      <w:r>
        <w:rPr>
          <w:rFonts w:cs="Arial"/>
          <w:sz w:val="22"/>
          <w:lang w:val="hr-HR" w:bidi="hr-HR"/>
        </w:rPr>
        <w:t xml:space="preserve">Opel je nedavno predstavio </w:t>
      </w:r>
      <w:hyperlink r:id="rId9" w:history="1">
        <w:r w:rsidRPr="00CE1007">
          <w:rPr>
            <w:rStyle w:val="Hyperlink"/>
            <w:rFonts w:cs="Arial"/>
            <w:sz w:val="22"/>
            <w:lang w:val="hr-HR" w:bidi="hr-HR"/>
          </w:rPr>
          <w:t>Mant</w:t>
        </w:r>
        <w:r w:rsidR="00DE5D72">
          <w:rPr>
            <w:rStyle w:val="Hyperlink"/>
            <w:rFonts w:cs="Arial"/>
            <w:sz w:val="22"/>
            <w:lang w:val="hr-HR" w:bidi="hr-HR"/>
          </w:rPr>
          <w:t>u</w:t>
        </w:r>
        <w:r w:rsidRPr="00CE1007">
          <w:rPr>
            <w:rStyle w:val="Hyperlink"/>
            <w:rFonts w:cs="Arial"/>
            <w:sz w:val="22"/>
            <w:lang w:val="hr-HR" w:bidi="hr-HR"/>
          </w:rPr>
          <w:t xml:space="preserve"> GSe</w:t>
        </w:r>
      </w:hyperlink>
      <w:r>
        <w:rPr>
          <w:rFonts w:cs="Arial"/>
          <w:sz w:val="22"/>
          <w:lang w:val="hr-HR" w:bidi="hr-HR"/>
        </w:rPr>
        <w:t xml:space="preserve">, suvremenu verziju legendarnog automobila Manta iz 1970. To dokazuje bezvremensku privlačnost Mantinih linija iz davne 1970. Skulpturalni i jednostavni vizualni elementi osmišljeni prije pola stoljeća i danas se savršeno uklapaju u Opelovu filozofiju dizajna. Novi model zauzima snažan, jasan stav i samouvjereno korača u novu budućnost: električan, lokalno bez emisija i pun emocija. Opel Manta GSe također odaje počast prekrasnoj Manti A koja je nedavno poslužila kao nadahnuće za dizajn novog lica branda, pod nazivom Opel Vizor, koji organski integrira prednju rešetku, sustav rasvjete i amblem branda Blitz u jedan i jedinstven modul. Sva nova vozila iz Opelove ponude imaju Vizor, uključujući </w:t>
      </w:r>
      <w:r w:rsidR="00DE5D72">
        <w:rPr>
          <w:rFonts w:cs="Arial"/>
          <w:sz w:val="22"/>
          <w:lang w:val="hr-HR" w:bidi="hr-HR"/>
        </w:rPr>
        <w:t xml:space="preserve">novu </w:t>
      </w:r>
      <w:hyperlink r:id="rId10" w:history="1">
        <w:r w:rsidRPr="004975D5">
          <w:rPr>
            <w:rStyle w:val="Hyperlink"/>
            <w:rFonts w:cs="Arial"/>
            <w:sz w:val="22"/>
            <w:lang w:val="hr-HR" w:bidi="hr-HR"/>
          </w:rPr>
          <w:t>Opel Astr</w:t>
        </w:r>
        <w:r w:rsidR="00DE5D72">
          <w:rPr>
            <w:rStyle w:val="Hyperlink"/>
            <w:rFonts w:cs="Arial"/>
            <w:sz w:val="22"/>
            <w:lang w:val="hr-HR" w:bidi="hr-HR"/>
          </w:rPr>
          <w:t>u</w:t>
        </w:r>
      </w:hyperlink>
      <w:r>
        <w:rPr>
          <w:rFonts w:cs="Arial"/>
          <w:sz w:val="22"/>
          <w:lang w:val="hr-HR" w:bidi="hr-HR"/>
        </w:rPr>
        <w:t xml:space="preserve"> i</w:t>
      </w:r>
      <w:r w:rsidR="00DE5D72">
        <w:rPr>
          <w:rFonts w:cs="Arial"/>
          <w:sz w:val="22"/>
          <w:lang w:val="hr-HR" w:bidi="hr-HR"/>
        </w:rPr>
        <w:t xml:space="preserve"> novu</w:t>
      </w:r>
      <w:r>
        <w:rPr>
          <w:rFonts w:cs="Arial"/>
          <w:sz w:val="22"/>
          <w:lang w:val="hr-HR" w:bidi="hr-HR"/>
        </w:rPr>
        <w:t xml:space="preserve"> </w:t>
      </w:r>
      <w:hyperlink r:id="rId11" w:history="1">
        <w:r w:rsidRPr="00B90614">
          <w:rPr>
            <w:rStyle w:val="Hyperlink"/>
            <w:rFonts w:cs="Arial"/>
            <w:sz w:val="22"/>
            <w:lang w:val="hr-HR" w:bidi="hr-HR"/>
          </w:rPr>
          <w:t>Opel Astr</w:t>
        </w:r>
        <w:r w:rsidR="00DE5D72">
          <w:rPr>
            <w:rStyle w:val="Hyperlink"/>
            <w:rFonts w:cs="Arial"/>
            <w:sz w:val="22"/>
            <w:lang w:val="hr-HR" w:bidi="hr-HR"/>
          </w:rPr>
          <w:t>u</w:t>
        </w:r>
        <w:r w:rsidRPr="00B90614">
          <w:rPr>
            <w:rStyle w:val="Hyperlink"/>
            <w:rFonts w:cs="Arial"/>
            <w:sz w:val="22"/>
            <w:lang w:val="hr-HR" w:bidi="hr-HR"/>
          </w:rPr>
          <w:t xml:space="preserve"> Sports Tourer</w:t>
        </w:r>
      </w:hyperlink>
      <w:r>
        <w:rPr>
          <w:rFonts w:cs="Arial"/>
          <w:sz w:val="22"/>
          <w:lang w:val="hr-HR" w:bidi="hr-HR"/>
        </w:rPr>
        <w:t>.</w:t>
      </w:r>
    </w:p>
    <w:p w14:paraId="3028B126" w14:textId="77777777" w:rsidR="001434DE" w:rsidRPr="001434DE" w:rsidRDefault="001434DE" w:rsidP="001434DE">
      <w:pPr>
        <w:spacing w:line="360" w:lineRule="atLeast"/>
        <w:rPr>
          <w:rFonts w:cs="Arial"/>
          <w:sz w:val="22"/>
        </w:rPr>
      </w:pPr>
    </w:p>
    <w:p w14:paraId="5DA6A51D" w14:textId="46029069" w:rsidR="001434DE" w:rsidRDefault="001434DE" w:rsidP="001434DE">
      <w:pPr>
        <w:spacing w:line="360" w:lineRule="atLeast"/>
        <w:rPr>
          <w:rFonts w:cs="Arial"/>
          <w:sz w:val="22"/>
        </w:rPr>
      </w:pPr>
      <w:r w:rsidRPr="001434DE">
        <w:rPr>
          <w:rFonts w:cs="Arial"/>
          <w:sz w:val="22"/>
          <w:lang w:val="hr-HR" w:bidi="hr-HR"/>
        </w:rPr>
        <w:t xml:space="preserve">Višestruko nagrađivana Manta GSe također slijedi Opelov „jednostavno električni“ put do elektrifikacije kao i druga osobna i laka gospodarska vozila iz portfelja branda. Svaki Opelov model bit će elektrificiran do 2024., a kupci već danas mogu birati među 12 elektrificiranih modela: od plug-in hibrida kao što su </w:t>
      </w:r>
      <w:hyperlink r:id="rId12" w:history="1">
        <w:r w:rsidRPr="004A5862">
          <w:rPr>
            <w:rStyle w:val="Hyperlink"/>
            <w:rFonts w:cs="Arial"/>
            <w:sz w:val="22"/>
            <w:lang w:val="hr-HR" w:bidi="hr-HR"/>
          </w:rPr>
          <w:t>Grandland</w:t>
        </w:r>
      </w:hyperlink>
      <w:r w:rsidRPr="001434DE">
        <w:rPr>
          <w:rFonts w:cs="Arial"/>
          <w:sz w:val="22"/>
          <w:lang w:val="hr-HR" w:bidi="hr-HR"/>
        </w:rPr>
        <w:t xml:space="preserve"> i Astra do potpuno električnih vozila s baterijom, od malog automobila </w:t>
      </w:r>
      <w:hyperlink r:id="rId13" w:history="1">
        <w:r w:rsidRPr="00C277A9">
          <w:rPr>
            <w:rStyle w:val="Hyperlink"/>
            <w:rFonts w:cs="Arial"/>
            <w:sz w:val="22"/>
            <w:lang w:val="hr-HR" w:bidi="hr-HR"/>
          </w:rPr>
          <w:t>Corsa-e</w:t>
        </w:r>
      </w:hyperlink>
      <w:r w:rsidRPr="001434DE">
        <w:rPr>
          <w:rFonts w:cs="Arial"/>
          <w:sz w:val="22"/>
          <w:lang w:val="hr-HR" w:bidi="hr-HR"/>
        </w:rPr>
        <w:t xml:space="preserve"> do „salona na kotačima“ </w:t>
      </w:r>
      <w:hyperlink r:id="rId14" w:history="1">
        <w:r w:rsidRPr="005332B4">
          <w:rPr>
            <w:rStyle w:val="Hyperlink"/>
            <w:rFonts w:cs="Arial"/>
            <w:sz w:val="22"/>
            <w:lang w:val="hr-HR" w:bidi="hr-HR"/>
          </w:rPr>
          <w:t>Zafira-e Life</w:t>
        </w:r>
      </w:hyperlink>
      <w:r w:rsidRPr="001434DE">
        <w:rPr>
          <w:rFonts w:cs="Arial"/>
          <w:sz w:val="22"/>
          <w:lang w:val="hr-HR" w:bidi="hr-HR"/>
        </w:rPr>
        <w:t xml:space="preserve">, te od furgona </w:t>
      </w:r>
      <w:hyperlink r:id="rId15" w:history="1">
        <w:r w:rsidRPr="003E7CD7">
          <w:rPr>
            <w:rStyle w:val="Hyperlink"/>
            <w:rFonts w:cs="Arial"/>
            <w:sz w:val="22"/>
            <w:lang w:val="hr-HR" w:bidi="hr-HR"/>
          </w:rPr>
          <w:t>Combo-e Cargo</w:t>
        </w:r>
      </w:hyperlink>
      <w:r w:rsidRPr="001434DE">
        <w:rPr>
          <w:rFonts w:cs="Arial"/>
          <w:sz w:val="22"/>
          <w:lang w:val="hr-HR" w:bidi="hr-HR"/>
        </w:rPr>
        <w:t xml:space="preserve"> do gospodarskog vozila </w:t>
      </w:r>
      <w:hyperlink r:id="rId16" w:history="1">
        <w:r w:rsidR="007F1C08" w:rsidRPr="00267A9D">
          <w:rPr>
            <w:rStyle w:val="Hyperlink"/>
            <w:rFonts w:cs="Arial"/>
            <w:sz w:val="22"/>
            <w:lang w:val="hr-HR" w:bidi="hr-HR"/>
          </w:rPr>
          <w:t>Movano-e</w:t>
        </w:r>
      </w:hyperlink>
      <w:r w:rsidRPr="001434DE">
        <w:rPr>
          <w:rFonts w:cs="Arial"/>
          <w:sz w:val="22"/>
          <w:lang w:val="hr-HR" w:bidi="hr-HR"/>
        </w:rPr>
        <w:t>.</w:t>
      </w:r>
    </w:p>
    <w:p w14:paraId="4254F592" w14:textId="0619C210" w:rsidR="00524C4B" w:rsidRPr="00703A94" w:rsidRDefault="00524C4B" w:rsidP="00B5377D">
      <w:pPr>
        <w:spacing w:line="360" w:lineRule="atLeast"/>
        <w:rPr>
          <w:rFonts w:cs="Arial"/>
          <w:sz w:val="22"/>
        </w:rPr>
      </w:pPr>
    </w:p>
    <w:p w14:paraId="6503B794" w14:textId="77777777" w:rsidR="00524C4B" w:rsidRPr="00703A94" w:rsidRDefault="00524C4B" w:rsidP="00B5377D">
      <w:pPr>
        <w:spacing w:line="360" w:lineRule="atLeast"/>
        <w:rPr>
          <w:rFonts w:cs="Arial"/>
          <w:sz w:val="22"/>
        </w:rPr>
      </w:pPr>
    </w:p>
    <w:p w14:paraId="247F1660" w14:textId="77777777" w:rsidR="00323D59" w:rsidRPr="00703A94" w:rsidRDefault="00323D59" w:rsidP="00B5377D">
      <w:pPr>
        <w:spacing w:line="360" w:lineRule="atLeast"/>
        <w:rPr>
          <w:rFonts w:cs="Arial"/>
          <w:sz w:val="22"/>
        </w:rPr>
      </w:pPr>
    </w:p>
    <w:p w14:paraId="5DECF7C0" w14:textId="77777777" w:rsidR="00C44FC6" w:rsidRPr="00703A94" w:rsidRDefault="00C44FC6" w:rsidP="001F1D37">
      <w:pPr>
        <w:spacing w:line="360" w:lineRule="atLeast"/>
        <w:rPr>
          <w:rFonts w:cs="Arial"/>
          <w:sz w:val="22"/>
        </w:rPr>
      </w:pPr>
    </w:p>
    <w:p w14:paraId="66E9720A" w14:textId="77777777" w:rsidR="001F1D37" w:rsidRPr="00703A94" w:rsidRDefault="001F1D37" w:rsidP="001F1D37">
      <w:pPr>
        <w:spacing w:line="360" w:lineRule="atLeast"/>
        <w:rPr>
          <w:rFonts w:cs="Arial"/>
          <w:sz w:val="22"/>
        </w:rPr>
      </w:pPr>
    </w:p>
    <w:p w14:paraId="24C8DC0D" w14:textId="77777777" w:rsidR="001F1D37" w:rsidRPr="00703A94" w:rsidRDefault="001F1D37" w:rsidP="001F1D37">
      <w:pPr>
        <w:spacing w:line="360" w:lineRule="atLeast"/>
        <w:rPr>
          <w:rFonts w:cs="Arial"/>
          <w:sz w:val="22"/>
        </w:rPr>
      </w:pPr>
    </w:p>
    <w:p w14:paraId="48AEA036" w14:textId="77777777" w:rsidR="009819E1" w:rsidRDefault="009819E1" w:rsidP="009819E1">
      <w:r>
        <w:rPr>
          <w:b/>
          <w:i/>
          <w:lang w:val="hr-HR" w:bidi="hr-HR"/>
        </w:rPr>
        <w:t xml:space="preserve">O Opelu </w:t>
      </w:r>
    </w:p>
    <w:p w14:paraId="6E450803" w14:textId="1B581583" w:rsidR="009819E1" w:rsidRDefault="009819E1" w:rsidP="009819E1">
      <w:r>
        <w:rPr>
          <w:lang w:val="hr-HR" w:bidi="hr-HR"/>
        </w:rPr>
        <w:t xml:space="preserve">Opel je jedan od najvećih europskih proizvođača automobila i predvodnik u smanjenju emisija CO2 zahvaljujući opsežnoj elektrifikacijskoj ofenzivi. Društvo je osnovao Adam Opel u Rüsselsheimu u Njemačkoj 1862. godine, a automobile je počeo raditi 1899. godine. Opel je dio društva Stellantis NV, globalnog lidera stvorenog za novu eru održive mobilnosti kao rezultat spajanja Grupe PSA i Grupe FCA u siječnju 2021. Zajedno s britanskim sestrinskim brandom Vauxhall, društvo je zastupljeno u više od 60 zemalja širom svijeta i nastavlja ulaziti na nova međunarodna tržišta. Opel dosljedno provodi svoju strategiju elektrifikacije kako bi osigurao i pomirio održivi uspjeh i ispunjavanje budućih zahtjeva kupaca. Do 2024. bit će dostupna električna verzija svakog modela društva Opel. Od 2028. Opel će se u potpunosti usredotočiti na električna vozila u Europi. </w:t>
      </w:r>
    </w:p>
    <w:p w14:paraId="24E00CFE" w14:textId="0E08456D" w:rsidR="00B9777F" w:rsidRPr="001F1D37" w:rsidRDefault="009819E1" w:rsidP="00DE5D72">
      <w:pPr>
        <w:rPr>
          <w:rFonts w:cs="Arial"/>
          <w:sz w:val="22"/>
          <w:lang w:val="en-US"/>
        </w:rPr>
      </w:pPr>
      <w:r>
        <w:rPr>
          <w:lang w:val="hr-HR" w:bidi="hr-HR"/>
        </w:rPr>
        <w:t xml:space="preserve">Posjetite </w:t>
      </w:r>
      <w:hyperlink r:id="rId17" w:history="1">
        <w:r>
          <w:rPr>
            <w:rStyle w:val="Hyperlink"/>
            <w:lang w:val="hr-HR" w:bidi="hr-HR"/>
          </w:rPr>
          <w:t>https://int-media.opel.com</w:t>
        </w:r>
      </w:hyperlink>
    </w:p>
    <w:sectPr w:rsidR="00B9777F" w:rsidRPr="001F1D37" w:rsidSect="00DD0B3B">
      <w:headerReference w:type="default" r:id="rId18"/>
      <w:headerReference w:type="first" r:id="rId19"/>
      <w:footerReference w:type="first" r:id="rId20"/>
      <w:pgSz w:w="11906" w:h="16838" w:code="9"/>
      <w:pgMar w:top="3088" w:right="1338" w:bottom="1191" w:left="1701" w:header="1021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C31CF" w14:textId="77777777" w:rsidR="004E7E85" w:rsidRDefault="004E7E85">
      <w:r>
        <w:separator/>
      </w:r>
    </w:p>
  </w:endnote>
  <w:endnote w:type="continuationSeparator" w:id="0">
    <w:p w14:paraId="33B3BA83" w14:textId="77777777" w:rsidR="004E7E85" w:rsidRDefault="004E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BB7DF" w14:textId="77777777" w:rsidR="0041192C" w:rsidRPr="00681196" w:rsidRDefault="0041192C" w:rsidP="001025C1">
    <w:pPr>
      <w:pStyle w:val="Footer"/>
      <w:tabs>
        <w:tab w:val="clear" w:pos="2070"/>
        <w:tab w:val="center" w:pos="3960"/>
        <w:tab w:val="right" w:pos="8820"/>
      </w:tabs>
      <w:rPr>
        <w:rFonts w:cs="Arial"/>
        <w:lang w:val="de-DE"/>
      </w:rPr>
    </w:pPr>
    <w:r w:rsidRPr="00FE27B8">
      <w:rPr>
        <w:rFonts w:cs="Arial"/>
        <w:lang w:val="hr-HR" w:bidi="hr-HR"/>
      </w:rPr>
      <w:t>Opel Automobile GmbH</w:t>
    </w:r>
    <w:r w:rsidRPr="00FE27B8">
      <w:rPr>
        <w:rFonts w:cs="Arial"/>
        <w:lang w:val="hr-HR" w:bidi="hr-HR"/>
      </w:rPr>
      <w:tab/>
    </w:r>
    <w:hyperlink r:id="rId1" w:history="1">
      <w:r w:rsidR="001F1D37" w:rsidRPr="00E13A94">
        <w:rPr>
          <w:rStyle w:val="Hyperlink"/>
          <w:rFonts w:cs="Arial"/>
          <w:lang w:val="hr-HR" w:bidi="hr-HR"/>
        </w:rPr>
        <w:t>int-media.opel.com</w:t>
      </w:r>
    </w:hyperlink>
  </w:p>
  <w:p w14:paraId="6939BB94" w14:textId="77777777" w:rsidR="0041192C" w:rsidRPr="00DE60FF" w:rsidRDefault="0041192C">
    <w:pPr>
      <w:pStyle w:val="Footer"/>
      <w:rPr>
        <w:rFonts w:cs="Arial"/>
        <w:lang w:val="de-DE"/>
      </w:rPr>
    </w:pPr>
    <w:r w:rsidRPr="00DE60FF">
      <w:rPr>
        <w:rFonts w:cs="Arial"/>
        <w:lang w:val="hr-HR" w:bidi="hr-HR"/>
      </w:rPr>
      <w:t>D-65423 Rüsselsheim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F043D" w14:textId="77777777" w:rsidR="004E7E85" w:rsidRDefault="004E7E85">
      <w:r>
        <w:separator/>
      </w:r>
    </w:p>
  </w:footnote>
  <w:footnote w:type="continuationSeparator" w:id="0">
    <w:p w14:paraId="3D4D0AD2" w14:textId="77777777" w:rsidR="004E7E85" w:rsidRDefault="004E7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B0B37" w14:textId="77777777" w:rsidR="0041192C" w:rsidRDefault="00176684">
    <w:pPr>
      <w:pStyle w:val="Header"/>
      <w:tabs>
        <w:tab w:val="clear" w:pos="9072"/>
      </w:tabs>
      <w:spacing w:line="380" w:lineRule="atLeast"/>
      <w:rPr>
        <w:sz w:val="22"/>
        <w:lang w:val="en-US"/>
      </w:rPr>
    </w:pPr>
    <w:r>
      <w:rPr>
        <w:noProof/>
        <w:lang w:val="hr-HR" w:bidi="hr-HR"/>
      </w:rPr>
      <w:drawing>
        <wp:anchor distT="0" distB="0" distL="114300" distR="114300" simplePos="0" relativeHeight="251671040" behindDoc="1" locked="0" layoutInCell="1" allowOverlap="1" wp14:anchorId="3C405572" wp14:editId="0B1AB79B">
          <wp:simplePos x="0" y="0"/>
          <wp:positionH relativeFrom="column">
            <wp:posOffset>4774565</wp:posOffset>
          </wp:positionH>
          <wp:positionV relativeFrom="paragraph">
            <wp:posOffset>107315</wp:posOffset>
          </wp:positionV>
          <wp:extent cx="1109980" cy="974090"/>
          <wp:effectExtent l="0" t="0" r="0" b="0"/>
          <wp:wrapNone/>
          <wp:docPr id="2" name="Grafik 2" descr="Ein Bild, das Schild, Straße, Ende, sitzen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Schild, Straße, Ende, sitzend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980" cy="974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9A34B7" w14:textId="77777777" w:rsidR="00C44FC6" w:rsidRDefault="00C44FC6" w:rsidP="00C44FC6">
    <w:pPr>
      <w:pStyle w:val="Header"/>
      <w:tabs>
        <w:tab w:val="clear" w:pos="4536"/>
        <w:tab w:val="clear" w:pos="9072"/>
        <w:tab w:val="left" w:pos="2180"/>
      </w:tabs>
      <w:spacing w:line="360" w:lineRule="atLeast"/>
      <w:rPr>
        <w:sz w:val="22"/>
        <w:lang w:val="en-US"/>
      </w:rPr>
    </w:pPr>
  </w:p>
  <w:p w14:paraId="51E5345C" w14:textId="77777777" w:rsidR="00C44FC6" w:rsidRDefault="00C44FC6" w:rsidP="00C44FC6">
    <w:pPr>
      <w:pStyle w:val="Header"/>
      <w:tabs>
        <w:tab w:val="clear" w:pos="4536"/>
        <w:tab w:val="clear" w:pos="9072"/>
        <w:tab w:val="left" w:pos="2180"/>
      </w:tabs>
      <w:spacing w:line="360" w:lineRule="atLeast"/>
      <w:rPr>
        <w:sz w:val="22"/>
        <w:lang w:val="en-US"/>
      </w:rPr>
    </w:pPr>
    <w:r>
      <w:rPr>
        <w:noProof/>
        <w:sz w:val="22"/>
        <w:lang w:val="hr-HR" w:bidi="hr-HR"/>
      </w:rPr>
      <mc:AlternateContent>
        <mc:Choice Requires="wps">
          <w:drawing>
            <wp:anchor distT="0" distB="0" distL="114300" distR="114300" simplePos="0" relativeHeight="251665920" behindDoc="0" locked="0" layoutInCell="0" allowOverlap="1" wp14:anchorId="1D3E0906" wp14:editId="6FECFB20">
              <wp:simplePos x="0" y="0"/>
              <wp:positionH relativeFrom="page">
                <wp:posOffset>1111250</wp:posOffset>
              </wp:positionH>
              <wp:positionV relativeFrom="page">
                <wp:posOffset>1162050</wp:posOffset>
              </wp:positionV>
              <wp:extent cx="800100" cy="296545"/>
              <wp:effectExtent l="0" t="0" r="0" b="825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E39517" w14:textId="77777777" w:rsidR="00310F17" w:rsidRPr="004C2AC8" w:rsidRDefault="00C44FC6" w:rsidP="00310F17">
                          <w:pPr>
                            <w:pStyle w:val="Header"/>
                            <w:spacing w:line="380" w:lineRule="exact"/>
                            <w:rPr>
                              <w:rFonts w:cs="Arial"/>
                              <w:sz w:val="22"/>
                              <w:lang w:val="de-DE"/>
                            </w:rPr>
                          </w:pPr>
                          <w:r>
                            <w:rPr>
                              <w:rFonts w:cs="Arial"/>
                              <w:sz w:val="22"/>
                              <w:lang w:val="hr-HR" w:bidi="hr-HR"/>
                            </w:rPr>
                            <w:t xml:space="preserve">Stranica </w:t>
                          </w:r>
                          <w:r w:rsidR="007F6FC5" w:rsidRPr="00DE60FF">
                            <w:rPr>
                              <w:rStyle w:val="PageNumber"/>
                              <w:rFonts w:cs="Arial"/>
                              <w:sz w:val="22"/>
                              <w:lang w:val="hr-HR" w:bidi="hr-HR"/>
                            </w:rPr>
                            <w:fldChar w:fldCharType="begin"/>
                          </w:r>
                          <w:r w:rsidR="00310F17" w:rsidRPr="00DE60FF">
                            <w:rPr>
                              <w:rStyle w:val="PageNumber"/>
                              <w:rFonts w:cs="Arial"/>
                              <w:sz w:val="22"/>
                              <w:lang w:val="hr-HR" w:bidi="hr-HR"/>
                            </w:rPr>
                            <w:instrText xml:space="preserve"> PAGE </w:instrText>
                          </w:r>
                          <w:r w:rsidR="007F6FC5" w:rsidRPr="00DE60FF">
                            <w:rPr>
                              <w:rStyle w:val="PageNumber"/>
                              <w:rFonts w:cs="Arial"/>
                              <w:sz w:val="22"/>
                              <w:lang w:val="hr-HR" w:bidi="hr-HR"/>
                            </w:rPr>
                            <w:fldChar w:fldCharType="separate"/>
                          </w:r>
                          <w:r w:rsidR="009819E1">
                            <w:rPr>
                              <w:rStyle w:val="PageNumber"/>
                              <w:rFonts w:cs="Arial"/>
                              <w:noProof/>
                              <w:sz w:val="22"/>
                              <w:lang w:val="hr-HR" w:bidi="hr-HR"/>
                            </w:rPr>
                            <w:t>2</w:t>
                          </w:r>
                          <w:r w:rsidR="007F6FC5" w:rsidRPr="00DE60FF">
                            <w:rPr>
                              <w:rStyle w:val="PageNumber"/>
                              <w:rFonts w:cs="Arial"/>
                              <w:sz w:val="22"/>
                              <w:lang w:val="hr-HR" w:bidi="hr-H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3E09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7.5pt;margin-top:91.5pt;width:63pt;height:23.3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" o:allowincell="f" filled="f" stroked="f">
              <v:textbox inset="0,0,0,0">
                <w:txbxContent>
                  <w:p w14:paraId="4BE39517" w14:textId="77777777" w:rsidR="00310F17" w:rsidRPr="004C2AC8" w:rsidRDefault="00C44FC6" w:rsidP="00310F17">
                    <w:pPr>
                      <w:pStyle w:val="Header"/>
                      <w:spacing w:line="380" w:lineRule="exact"/>
                      <w:rPr>
                        <w:rFonts w:cs="Arial"/>
                        <w:sz w:val="22"/>
                        <w:lang w:val="de-DE"/>
                      </w:rPr>
                    </w:pPr>
                    <w:r>
                      <w:rPr>
                        <w:rFonts w:cs="Arial"/>
                        <w:sz w:val="22"/>
                        <w:lang w:val="hr-HR" w:bidi="hr-HR"/>
                      </w:rPr>
                      <w:t xml:space="preserve">Stranica </w:t>
                    </w:r>
                    <w:r w:rsidR="007F6FC5" w:rsidRPr="00DE60FF">
                      <w:rPr>
                        <w:rStyle w:val="PageNumber"/>
                        <w:rFonts w:cs="Arial"/>
                        <w:sz w:val="22"/>
                        <w:lang w:val="hr-HR" w:bidi="hr-HR"/>
                      </w:rPr>
                      <w:fldChar w:fldCharType="begin"/>
                    </w:r>
                    <w:r w:rsidR="00310F17" w:rsidRPr="00DE60FF">
                      <w:rPr>
                        <w:rStyle w:val="PageNumber"/>
                        <w:rFonts w:cs="Arial"/>
                        <w:sz w:val="22"/>
                        <w:lang w:val="hr-HR" w:bidi="hr-HR"/>
                      </w:rPr>
                      <w:instrText xml:space="preserve"> PAGE </w:instrText>
                    </w:r>
                    <w:r w:rsidR="007F6FC5" w:rsidRPr="00DE60FF">
                      <w:rPr>
                        <w:rStyle w:val="PageNumber"/>
                        <w:rFonts w:cs="Arial"/>
                        <w:sz w:val="22"/>
                        <w:lang w:val="hr-HR" w:bidi="hr-HR"/>
                      </w:rPr>
                      <w:fldChar w:fldCharType="separate"/>
                    </w:r>
                    <w:r w:rsidR="009819E1">
                      <w:rPr>
                        <w:rStyle w:val="PageNumber"/>
                        <w:rFonts w:cs="Arial"/>
                        <w:noProof/>
                        <w:sz w:val="22"/>
                        <w:lang w:val="hr-HR" w:bidi="hr-HR"/>
                      </w:rPr>
                      <w:t>2</w:t>
                    </w:r>
                    <w:r w:rsidR="007F6FC5" w:rsidRPr="00DE60FF">
                      <w:rPr>
                        <w:rStyle w:val="PageNumber"/>
                        <w:rFonts w:cs="Arial"/>
                        <w:sz w:val="22"/>
                        <w:lang w:val="hr-HR" w:bidi="hr-H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4DB6074" w14:textId="77777777" w:rsidR="00C44FC6" w:rsidRDefault="00C44FC6">
    <w:pPr>
      <w:pStyle w:val="Header"/>
      <w:tabs>
        <w:tab w:val="clear" w:pos="9072"/>
      </w:tabs>
      <w:spacing w:line="360" w:lineRule="atLeast"/>
      <w:rPr>
        <w:sz w:val="22"/>
        <w:lang w:val="en-US"/>
      </w:rPr>
    </w:pPr>
  </w:p>
  <w:p w14:paraId="1F103ED3" w14:textId="77777777" w:rsidR="00C44FC6" w:rsidRDefault="00C44FC6">
    <w:pPr>
      <w:pStyle w:val="Header"/>
      <w:tabs>
        <w:tab w:val="clear" w:pos="9072"/>
      </w:tabs>
      <w:spacing w:line="360" w:lineRule="atLeast"/>
      <w:rPr>
        <w:sz w:val="22"/>
        <w:lang w:val="en-US"/>
      </w:rPr>
    </w:pPr>
  </w:p>
  <w:p w14:paraId="4D46E1B8" w14:textId="77777777" w:rsidR="00C44FC6" w:rsidRDefault="00C44FC6">
    <w:pPr>
      <w:pStyle w:val="Header"/>
      <w:tabs>
        <w:tab w:val="clear" w:pos="9072"/>
      </w:tabs>
      <w:spacing w:line="360" w:lineRule="atLeast"/>
      <w:rPr>
        <w:sz w:val="22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88DCA" w14:textId="77777777" w:rsidR="00C44FC6" w:rsidRPr="00C44FC6" w:rsidRDefault="00307528" w:rsidP="00C44FC6">
    <w:pPr>
      <w:pStyle w:val="Header"/>
      <w:tabs>
        <w:tab w:val="clear" w:pos="4536"/>
        <w:tab w:val="clear" w:pos="9072"/>
        <w:tab w:val="left" w:pos="3340"/>
      </w:tabs>
      <w:spacing w:before="1600"/>
      <w:rPr>
        <w:b/>
        <w:sz w:val="28"/>
        <w:szCs w:val="28"/>
        <w:lang w:val="en-US"/>
      </w:rPr>
    </w:pPr>
    <w:r>
      <w:rPr>
        <w:noProof/>
        <w:lang w:val="hr-HR" w:bidi="hr-HR"/>
      </w:rPr>
      <w:drawing>
        <wp:anchor distT="0" distB="0" distL="114300" distR="114300" simplePos="0" relativeHeight="251668992" behindDoc="1" locked="0" layoutInCell="1" allowOverlap="1" wp14:anchorId="716AF38E" wp14:editId="2F0E9562">
          <wp:simplePos x="0" y="0"/>
          <wp:positionH relativeFrom="column">
            <wp:posOffset>4450080</wp:posOffset>
          </wp:positionH>
          <wp:positionV relativeFrom="paragraph">
            <wp:posOffset>105265</wp:posOffset>
          </wp:positionV>
          <wp:extent cx="1110607" cy="974215"/>
          <wp:effectExtent l="0" t="0" r="0" b="3810"/>
          <wp:wrapNone/>
          <wp:docPr id="3" name="Grafik 3" descr="Ein Bild, das Schild, Straße, Ende, sitzen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Schild, Straße, Ende, sitzend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607" cy="974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1597">
      <w:rPr>
        <w:b/>
        <w:sz w:val="28"/>
        <w:szCs w:val="28"/>
        <w:lang w:val="hr-HR" w:bidi="hr-HR"/>
      </w:rPr>
      <w:t>Informacije za medije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E3CB3"/>
    <w:multiLevelType w:val="hybridMultilevel"/>
    <w:tmpl w:val="A2E0D402"/>
    <w:lvl w:ilvl="0" w:tplc="410CB7C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493C05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6052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8267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5C4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40BB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168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6E9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8E0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347D5"/>
    <w:multiLevelType w:val="hybridMultilevel"/>
    <w:tmpl w:val="17CEB8A0"/>
    <w:lvl w:ilvl="0" w:tplc="BF0CE7E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9F4A5BB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51B62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C43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46EB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2E60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FE69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902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F0D0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B7BD8"/>
    <w:multiLevelType w:val="hybridMultilevel"/>
    <w:tmpl w:val="A2E0D402"/>
    <w:lvl w:ilvl="0" w:tplc="CF3A68E8">
      <w:start w:val="1"/>
      <w:numFmt w:val="bullet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 w:tplc="263628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9E32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E833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0EBB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083E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A87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46F9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2650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10A59"/>
    <w:multiLevelType w:val="hybridMultilevel"/>
    <w:tmpl w:val="A2E0D402"/>
    <w:lvl w:ilvl="0" w:tplc="B6903E1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7B82AC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92D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CE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E2DB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4295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4E33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8AF0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84C4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F1F67"/>
    <w:multiLevelType w:val="hybridMultilevel"/>
    <w:tmpl w:val="DFF68324"/>
    <w:lvl w:ilvl="0" w:tplc="8F74C8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FE844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6287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5230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6C2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76BC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48C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86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40DE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053AF6"/>
    <w:multiLevelType w:val="hybridMultilevel"/>
    <w:tmpl w:val="6DAA74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437E5E"/>
    <w:multiLevelType w:val="multilevel"/>
    <w:tmpl w:val="CE16E0F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1"/>
        </w:tabs>
        <w:ind w:left="1361" w:hanging="340"/>
      </w:pPr>
      <w:rPr>
        <w:rFonts w:hint="default"/>
      </w:rPr>
    </w:lvl>
    <w:lvl w:ilvl="3">
      <w:numFmt w:val="decimal"/>
      <w:lvlText w:val="%4."/>
      <w:lvlJc w:val="left"/>
      <w:pPr>
        <w:tabs>
          <w:tab w:val="num" w:pos="1928"/>
        </w:tabs>
        <w:ind w:left="192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81"/>
        </w:tabs>
        <w:ind w:left="2381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34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820"/>
        </w:tabs>
        <w:ind w:left="4820" w:hanging="284"/>
      </w:pPr>
      <w:rPr>
        <w:rFonts w:hint="default"/>
      </w:rPr>
    </w:lvl>
  </w:abstractNum>
  <w:abstractNum w:abstractNumId="7" w15:restartNumberingAfterBreak="0">
    <w:nsid w:val="56315932"/>
    <w:multiLevelType w:val="hybridMultilevel"/>
    <w:tmpl w:val="17CEB8A0"/>
    <w:lvl w:ilvl="0" w:tplc="2D324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8214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8CB0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EC7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F6B4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E697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7225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AE13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38EA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15AE8"/>
    <w:multiLevelType w:val="hybridMultilevel"/>
    <w:tmpl w:val="A2E0D402"/>
    <w:lvl w:ilvl="0" w:tplc="1894375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94C45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628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50CF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4C34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E853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AC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CC74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A2E3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778F9"/>
    <w:multiLevelType w:val="hybridMultilevel"/>
    <w:tmpl w:val="A2E0D402"/>
    <w:lvl w:ilvl="0" w:tplc="4B8C9F8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8622A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6ABD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961F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0CA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C6BA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A7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D0D1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B63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F3D1B"/>
    <w:multiLevelType w:val="hybridMultilevel"/>
    <w:tmpl w:val="A2E0D402"/>
    <w:lvl w:ilvl="0" w:tplc="2744D4B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AF1C35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294D7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6E4B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8EB4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873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E658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8681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F810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B3E06"/>
    <w:multiLevelType w:val="multilevel"/>
    <w:tmpl w:val="9476DE5E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624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24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28"/>
        </w:tabs>
        <w:ind w:left="19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38"/>
        </w:tabs>
        <w:ind w:left="2438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79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35"/>
        </w:tabs>
        <w:ind w:left="2835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12"/>
        </w:tabs>
        <w:ind w:left="3402" w:hanging="510"/>
      </w:pPr>
      <w:rPr>
        <w:rFonts w:hint="default"/>
      </w:rPr>
    </w:lvl>
  </w:abstractNum>
  <w:num w:numId="1" w16cid:durableId="1994797497">
    <w:abstractNumId w:val="7"/>
  </w:num>
  <w:num w:numId="2" w16cid:durableId="1289123900">
    <w:abstractNumId w:val="1"/>
  </w:num>
  <w:num w:numId="3" w16cid:durableId="232933889">
    <w:abstractNumId w:val="4"/>
  </w:num>
  <w:num w:numId="4" w16cid:durableId="390033099">
    <w:abstractNumId w:val="0"/>
  </w:num>
  <w:num w:numId="5" w16cid:durableId="1201355253">
    <w:abstractNumId w:val="11"/>
  </w:num>
  <w:num w:numId="6" w16cid:durableId="34892810">
    <w:abstractNumId w:val="10"/>
  </w:num>
  <w:num w:numId="7" w16cid:durableId="1753088303">
    <w:abstractNumId w:val="9"/>
  </w:num>
  <w:num w:numId="8" w16cid:durableId="91708283">
    <w:abstractNumId w:val="2"/>
  </w:num>
  <w:num w:numId="9" w16cid:durableId="1027566659">
    <w:abstractNumId w:val="3"/>
  </w:num>
  <w:num w:numId="10" w16cid:durableId="145754140">
    <w:abstractNumId w:val="8"/>
  </w:num>
  <w:num w:numId="11" w16cid:durableId="857501537">
    <w:abstractNumId w:val="6"/>
  </w:num>
  <w:num w:numId="12" w16cid:durableId="762903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nl-BE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83B"/>
    <w:rsid w:val="00025CE4"/>
    <w:rsid w:val="00062469"/>
    <w:rsid w:val="00075B67"/>
    <w:rsid w:val="000777DF"/>
    <w:rsid w:val="000E64B2"/>
    <w:rsid w:val="001025C1"/>
    <w:rsid w:val="00131BA1"/>
    <w:rsid w:val="00135414"/>
    <w:rsid w:val="00140F85"/>
    <w:rsid w:val="001418B2"/>
    <w:rsid w:val="00142F47"/>
    <w:rsid w:val="001434DE"/>
    <w:rsid w:val="00146065"/>
    <w:rsid w:val="001461D3"/>
    <w:rsid w:val="0016228E"/>
    <w:rsid w:val="00176684"/>
    <w:rsid w:val="001F1D37"/>
    <w:rsid w:val="00216248"/>
    <w:rsid w:val="00224FE9"/>
    <w:rsid w:val="002445B0"/>
    <w:rsid w:val="00267A9D"/>
    <w:rsid w:val="00286841"/>
    <w:rsid w:val="002A3B6C"/>
    <w:rsid w:val="002C48D3"/>
    <w:rsid w:val="002D4715"/>
    <w:rsid w:val="002F61F9"/>
    <w:rsid w:val="00307528"/>
    <w:rsid w:val="00310F17"/>
    <w:rsid w:val="00321F74"/>
    <w:rsid w:val="00323D59"/>
    <w:rsid w:val="00346744"/>
    <w:rsid w:val="00357E48"/>
    <w:rsid w:val="003768A9"/>
    <w:rsid w:val="003D0DEF"/>
    <w:rsid w:val="003D2A45"/>
    <w:rsid w:val="003D3819"/>
    <w:rsid w:val="003E7CD7"/>
    <w:rsid w:val="004034FF"/>
    <w:rsid w:val="0041192C"/>
    <w:rsid w:val="00421BDD"/>
    <w:rsid w:val="004506FC"/>
    <w:rsid w:val="004763B2"/>
    <w:rsid w:val="00486F5D"/>
    <w:rsid w:val="004936AF"/>
    <w:rsid w:val="004975D5"/>
    <w:rsid w:val="004A5862"/>
    <w:rsid w:val="004A7032"/>
    <w:rsid w:val="004B4051"/>
    <w:rsid w:val="004D796F"/>
    <w:rsid w:val="004E7E85"/>
    <w:rsid w:val="00505368"/>
    <w:rsid w:val="00521597"/>
    <w:rsid w:val="00524C4B"/>
    <w:rsid w:val="005332B4"/>
    <w:rsid w:val="00544008"/>
    <w:rsid w:val="00560BA0"/>
    <w:rsid w:val="00575527"/>
    <w:rsid w:val="005866A5"/>
    <w:rsid w:val="005A73B9"/>
    <w:rsid w:val="005F4E73"/>
    <w:rsid w:val="005F6B44"/>
    <w:rsid w:val="005F74F8"/>
    <w:rsid w:val="005F7CA1"/>
    <w:rsid w:val="0060622E"/>
    <w:rsid w:val="00622CE1"/>
    <w:rsid w:val="00643C87"/>
    <w:rsid w:val="00681196"/>
    <w:rsid w:val="00696C31"/>
    <w:rsid w:val="006A283B"/>
    <w:rsid w:val="006A2E1E"/>
    <w:rsid w:val="006C21DF"/>
    <w:rsid w:val="006C3C31"/>
    <w:rsid w:val="00703A94"/>
    <w:rsid w:val="00703C09"/>
    <w:rsid w:val="0070790E"/>
    <w:rsid w:val="007247B7"/>
    <w:rsid w:val="007559A7"/>
    <w:rsid w:val="00763481"/>
    <w:rsid w:val="00777657"/>
    <w:rsid w:val="007A6E7D"/>
    <w:rsid w:val="007E54DC"/>
    <w:rsid w:val="007F1C08"/>
    <w:rsid w:val="007F656A"/>
    <w:rsid w:val="007F6FC5"/>
    <w:rsid w:val="007F791B"/>
    <w:rsid w:val="00804297"/>
    <w:rsid w:val="008368BF"/>
    <w:rsid w:val="008368C8"/>
    <w:rsid w:val="00840F91"/>
    <w:rsid w:val="00852E8F"/>
    <w:rsid w:val="00856F85"/>
    <w:rsid w:val="00872DFE"/>
    <w:rsid w:val="0088083A"/>
    <w:rsid w:val="00886566"/>
    <w:rsid w:val="008872B9"/>
    <w:rsid w:val="008C2312"/>
    <w:rsid w:val="008F7876"/>
    <w:rsid w:val="0093374D"/>
    <w:rsid w:val="00934F1D"/>
    <w:rsid w:val="00973D54"/>
    <w:rsid w:val="00977000"/>
    <w:rsid w:val="009819E1"/>
    <w:rsid w:val="009B4D82"/>
    <w:rsid w:val="009D4F4C"/>
    <w:rsid w:val="009E782F"/>
    <w:rsid w:val="00A03397"/>
    <w:rsid w:val="00A13850"/>
    <w:rsid w:val="00A17059"/>
    <w:rsid w:val="00A24936"/>
    <w:rsid w:val="00A25485"/>
    <w:rsid w:val="00A443EC"/>
    <w:rsid w:val="00A645DE"/>
    <w:rsid w:val="00A736E9"/>
    <w:rsid w:val="00AD3833"/>
    <w:rsid w:val="00AE5A74"/>
    <w:rsid w:val="00AF07F7"/>
    <w:rsid w:val="00AF79A8"/>
    <w:rsid w:val="00B06F9F"/>
    <w:rsid w:val="00B31801"/>
    <w:rsid w:val="00B5377D"/>
    <w:rsid w:val="00B610A5"/>
    <w:rsid w:val="00B7570B"/>
    <w:rsid w:val="00B900EB"/>
    <w:rsid w:val="00B90614"/>
    <w:rsid w:val="00B966B3"/>
    <w:rsid w:val="00B9777F"/>
    <w:rsid w:val="00BB1908"/>
    <w:rsid w:val="00BD17E8"/>
    <w:rsid w:val="00BE10A1"/>
    <w:rsid w:val="00C21F12"/>
    <w:rsid w:val="00C241F2"/>
    <w:rsid w:val="00C277A9"/>
    <w:rsid w:val="00C40576"/>
    <w:rsid w:val="00C436FC"/>
    <w:rsid w:val="00C44997"/>
    <w:rsid w:val="00C44FC6"/>
    <w:rsid w:val="00C528FA"/>
    <w:rsid w:val="00CE1007"/>
    <w:rsid w:val="00D64944"/>
    <w:rsid w:val="00D73419"/>
    <w:rsid w:val="00D82A48"/>
    <w:rsid w:val="00D97F2E"/>
    <w:rsid w:val="00DA722F"/>
    <w:rsid w:val="00DB5EED"/>
    <w:rsid w:val="00DD0B3B"/>
    <w:rsid w:val="00DD1414"/>
    <w:rsid w:val="00DE5D72"/>
    <w:rsid w:val="00DE60FF"/>
    <w:rsid w:val="00E107BA"/>
    <w:rsid w:val="00E27BC8"/>
    <w:rsid w:val="00E44A52"/>
    <w:rsid w:val="00E53B0E"/>
    <w:rsid w:val="00E54576"/>
    <w:rsid w:val="00E6245C"/>
    <w:rsid w:val="00EE195E"/>
    <w:rsid w:val="00EE3688"/>
    <w:rsid w:val="00F016B5"/>
    <w:rsid w:val="00F123FB"/>
    <w:rsid w:val="00F14BF2"/>
    <w:rsid w:val="00F4415F"/>
    <w:rsid w:val="00F47619"/>
    <w:rsid w:val="00F47AF8"/>
    <w:rsid w:val="00F52282"/>
    <w:rsid w:val="00F74A78"/>
    <w:rsid w:val="00F84908"/>
    <w:rsid w:val="00F942B4"/>
    <w:rsid w:val="00FC35BC"/>
    <w:rsid w:val="00FC50BC"/>
    <w:rsid w:val="00FC6E6B"/>
    <w:rsid w:val="00FD311C"/>
    <w:rsid w:val="00FE27B8"/>
    <w:rsid w:val="00FE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30C88F"/>
  <w15:docId w15:val="{2EF509D8-E2FD-449B-A903-2E47FF89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7F2E"/>
    <w:rPr>
      <w:rFonts w:ascii="Arial" w:hAnsi="Arial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97F2E"/>
    <w:pPr>
      <w:tabs>
        <w:tab w:val="center" w:pos="4536"/>
        <w:tab w:val="right" w:pos="9072"/>
      </w:tabs>
    </w:pPr>
  </w:style>
  <w:style w:type="paragraph" w:styleId="Footer">
    <w:name w:val="footer"/>
    <w:aliases w:val="Footer Arial,Opel Media Information"/>
    <w:basedOn w:val="Normal"/>
    <w:rsid w:val="00D97F2E"/>
    <w:pPr>
      <w:tabs>
        <w:tab w:val="left" w:pos="2070"/>
      </w:tabs>
    </w:pPr>
    <w:rPr>
      <w:sz w:val="13"/>
    </w:rPr>
  </w:style>
  <w:style w:type="character" w:styleId="Hyperlink">
    <w:name w:val="Hyperlink"/>
    <w:basedOn w:val="DefaultParagraphFont"/>
    <w:rsid w:val="00D97F2E"/>
    <w:rPr>
      <w:color w:val="0000FF"/>
      <w:u w:val="single"/>
    </w:rPr>
  </w:style>
  <w:style w:type="character" w:styleId="PageNumber">
    <w:name w:val="page number"/>
    <w:basedOn w:val="DefaultParagraphFont"/>
    <w:rsid w:val="00D97F2E"/>
  </w:style>
  <w:style w:type="character" w:styleId="FollowedHyperlink">
    <w:name w:val="FollowedHyperlink"/>
    <w:basedOn w:val="DefaultParagraphFont"/>
    <w:rsid w:val="00D97F2E"/>
    <w:rPr>
      <w:color w:val="800080"/>
      <w:u w:val="single"/>
    </w:rPr>
  </w:style>
  <w:style w:type="paragraph" w:customStyle="1" w:styleId="OpelStandardTextArial">
    <w:name w:val="Opel Standard Text Arial"/>
    <w:basedOn w:val="Normal"/>
    <w:rsid w:val="00D97F2E"/>
    <w:pPr>
      <w:spacing w:line="360" w:lineRule="atLeast"/>
    </w:pPr>
    <w:rPr>
      <w:sz w:val="22"/>
      <w:lang w:val="de-DE"/>
    </w:rPr>
  </w:style>
  <w:style w:type="paragraph" w:customStyle="1" w:styleId="OpelHeadlineArial">
    <w:name w:val="Opel Headline Arial"/>
    <w:basedOn w:val="Normal"/>
    <w:rsid w:val="00D97F2E"/>
    <w:pPr>
      <w:spacing w:line="360" w:lineRule="atLeast"/>
    </w:pPr>
    <w:rPr>
      <w:b/>
      <w:sz w:val="26"/>
      <w:lang w:val="de-DE"/>
    </w:rPr>
  </w:style>
  <w:style w:type="paragraph" w:styleId="BalloonText">
    <w:name w:val="Balloon Text"/>
    <w:basedOn w:val="Normal"/>
    <w:semiHidden/>
    <w:rsid w:val="00C4499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10F17"/>
    <w:rPr>
      <w:rFonts w:ascii="Arial" w:hAnsi="Arial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5377D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60622E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0622E"/>
    <w:rPr>
      <w:rFonts w:ascii="Arial" w:hAnsi="Arial"/>
      <w:lang w:val="en-GB"/>
    </w:rPr>
  </w:style>
  <w:style w:type="character" w:styleId="FootnoteReference">
    <w:name w:val="footnote reference"/>
    <w:basedOn w:val="DefaultParagraphFont"/>
    <w:semiHidden/>
    <w:unhideWhenUsed/>
    <w:rsid w:val="0060622E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BD17E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D17E8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D17E8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D17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D17E8"/>
    <w:rPr>
      <w:rFonts w:ascii="Arial" w:hAnsi="Arial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E10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7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OQF4NW3C8A" TargetMode="External"/><Relationship Id="rId13" Type="http://schemas.openxmlformats.org/officeDocument/2006/relationships/hyperlink" Target="https://www.media.stellantis.com/em-en/opel/corsa-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media.stellantis.com/em-en/opel/new-grandland-hybrid" TargetMode="External"/><Relationship Id="rId17" Type="http://schemas.openxmlformats.org/officeDocument/2006/relationships/hyperlink" Target="https://int-media.ope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edia.stellantis.com/em-en/opel/movano-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dia.stellantis.com/em-en/opel/astra-sports-tourer-20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edia.stellantis.com/em-en/opel/combo-e-cargo" TargetMode="External"/><Relationship Id="rId10" Type="http://schemas.openxmlformats.org/officeDocument/2006/relationships/hyperlink" Target="https://www.media.stellantis.com/em-en/opel/new-astra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media.stellantis.com/em-en/opel/manta-gse" TargetMode="External"/><Relationship Id="rId14" Type="http://schemas.openxmlformats.org/officeDocument/2006/relationships/hyperlink" Target="https://www.media.stellantis.com/em-en/opel/zafira-e-life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nt-media.opel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0144F-BE44-4119-9435-8C15D5BE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Opel Media Information</vt:lpstr>
      <vt:lpstr>Opel Media Information</vt:lpstr>
    </vt:vector>
  </TitlesOfParts>
  <Company>Adam Opel GmbH</Company>
  <LinksUpToDate>false</LinksUpToDate>
  <CharactersWithSpaces>4795</CharactersWithSpaces>
  <SharedDoc>false</SharedDoc>
  <HLinks>
    <vt:vector size="12" baseType="variant">
      <vt:variant>
        <vt:i4>131155</vt:i4>
      </vt:variant>
      <vt:variant>
        <vt:i4>0</vt:i4>
      </vt:variant>
      <vt:variant>
        <vt:i4>0</vt:i4>
      </vt:variant>
      <vt:variant>
        <vt:i4>5</vt:i4>
      </vt:variant>
      <vt:variant>
        <vt:lpwstr>http://media.opel.de/</vt:lpwstr>
      </vt:variant>
      <vt:variant>
        <vt:lpwstr/>
      </vt:variant>
      <vt:variant>
        <vt:i4>131155</vt:i4>
      </vt:variant>
      <vt:variant>
        <vt:i4>0</vt:i4>
      </vt:variant>
      <vt:variant>
        <vt:i4>0</vt:i4>
      </vt:variant>
      <vt:variant>
        <vt:i4>5</vt:i4>
      </vt:variant>
      <vt:variant>
        <vt:lpwstr>http://media.opel.de/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Opel Media Information</dc:title>
  <dc:subject>Press-Release</dc:subject>
  <dc:creator>Andrea Engel</dc:creator>
  <cp:keywords/>
  <dc:description/>
  <cp:lastModifiedBy>Ana BUTKOVIĆ</cp:lastModifiedBy>
  <cp:revision>3</cp:revision>
  <cp:lastPrinted>2009-08-18T08:38:00Z</cp:lastPrinted>
  <dcterms:created xsi:type="dcterms:W3CDTF">2022-09-14T11:17:00Z</dcterms:created>
  <dcterms:modified xsi:type="dcterms:W3CDTF">2022-09-14T11:23:00Z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d53d93-3f4c-4b90-b511-bd6bdbb4fba9_Enabled">
    <vt:lpwstr>true</vt:lpwstr>
  </property>
  <property fmtid="{D5CDD505-2E9C-101B-9397-08002B2CF9AE}" pid="3" name="MSIP_Label_2fd53d93-3f4c-4b90-b511-bd6bdbb4fba9_SetDate">
    <vt:lpwstr>2021-01-18T12:50:26Z</vt:lpwstr>
  </property>
  <property fmtid="{D5CDD505-2E9C-101B-9397-08002B2CF9AE}" pid="4" name="MSIP_Label_2fd53d93-3f4c-4b90-b511-bd6bdbb4fba9_Method">
    <vt:lpwstr>Standard</vt:lpwstr>
  </property>
  <property fmtid="{D5CDD505-2E9C-101B-9397-08002B2CF9AE}" pid="5" name="MSIP_Label_2fd53d93-3f4c-4b90-b511-bd6bdbb4fba9_Name">
    <vt:lpwstr>2fd53d93-3f4c-4b90-b511-bd6bdbb4fba9</vt:lpwstr>
  </property>
  <property fmtid="{D5CDD505-2E9C-101B-9397-08002B2CF9AE}" pid="6" name="MSIP_Label_2fd53d93-3f4c-4b90-b511-bd6bdbb4fba9_SiteId">
    <vt:lpwstr>d852d5cd-724c-4128-8812-ffa5db3f8507</vt:lpwstr>
  </property>
  <property fmtid="{D5CDD505-2E9C-101B-9397-08002B2CF9AE}" pid="7" name="MSIP_Label_2fd53d93-3f4c-4b90-b511-bd6bdbb4fba9_ActionId">
    <vt:lpwstr>702839fc-e123-4365-9b7f-6d2cc7121c99</vt:lpwstr>
  </property>
  <property fmtid="{D5CDD505-2E9C-101B-9397-08002B2CF9AE}" pid="8" name="MSIP_Label_2fd53d93-3f4c-4b90-b511-bd6bdbb4fba9_ContentBits">
    <vt:lpwstr>0</vt:lpwstr>
  </property>
</Properties>
</file>